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51F6CC" w14:textId="77777777" w:rsidR="00470DC6" w:rsidRPr="00470DC6" w:rsidRDefault="00470DC6" w:rsidP="00470DC6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BOARD OF TRUSTEES</w:t>
      </w:r>
    </w:p>
    <w:p w14:paraId="2975DE2E" w14:textId="77777777" w:rsidR="00470DC6" w:rsidRPr="00470DC6" w:rsidRDefault="00470DC6" w:rsidP="00470DC6">
      <w:pPr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proofErr w:type="spellStart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McHENRY</w:t>
      </w:r>
      <w:proofErr w:type="spellEnd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COUNTY COLLEGE DISTRICT #528</w:t>
      </w:r>
    </w:p>
    <w:p w14:paraId="29D95E1C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left="360" w:right="1170" w:hanging="360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470DC6" w:rsidRPr="00470DC6" w14:paraId="12AB753B" w14:textId="77777777" w:rsidTr="00C81932">
        <w:tc>
          <w:tcPr>
            <w:tcW w:w="3960" w:type="dxa"/>
          </w:tcPr>
          <w:p w14:paraId="12FC1205" w14:textId="10568670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Thursday, </w:t>
            </w:r>
            <w:r w:rsidR="003C0D43">
              <w:rPr>
                <w:rFonts w:ascii="Calibri" w:eastAsia="Calibri" w:hAnsi="Calibri" w:cs="Times New Roman"/>
              </w:rPr>
              <w:t>June 25, 2026</w:t>
            </w:r>
          </w:p>
          <w:p w14:paraId="6B4C05F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Regular Board of Trustees Meeting </w:t>
            </w:r>
          </w:p>
          <w:p w14:paraId="5E8E68EA" w14:textId="77777777" w:rsidR="00470DC6" w:rsidRPr="00470DC6" w:rsidRDefault="00470DC6" w:rsidP="00470DC6">
            <w:pPr>
              <w:keepNext/>
              <w:ind w:right="-474"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6:00pm </w:t>
            </w:r>
          </w:p>
        </w:tc>
        <w:tc>
          <w:tcPr>
            <w:tcW w:w="2153" w:type="dxa"/>
            <w:hideMark/>
          </w:tcPr>
          <w:p w14:paraId="185BC73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  <w:b/>
              </w:rPr>
            </w:pPr>
            <w:r w:rsidRPr="00470DC6">
              <w:rPr>
                <w:rFonts w:ascii="Calibri" w:eastAsia="Calibri" w:hAnsi="Calibri" w:cs="Times New Roman"/>
                <w:b/>
              </w:rPr>
              <w:t xml:space="preserve">  </w:t>
            </w:r>
            <w:r w:rsidRPr="00470DC6">
              <w:rPr>
                <w:rFonts w:ascii="Calibri" w:eastAsia="Calibri" w:hAnsi="Calibri" w:cs="Times New Roman"/>
                <w:b/>
                <w:noProof/>
              </w:rPr>
              <w:drawing>
                <wp:inline distT="0" distB="0" distL="0" distR="0" wp14:anchorId="45D66FC3" wp14:editId="4E8A62D5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13F6DD55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MCC Board Room, A217</w:t>
            </w:r>
          </w:p>
          <w:p w14:paraId="0095B084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ab/>
              <w:t>8900 U.S. Highway 14</w:t>
            </w:r>
          </w:p>
          <w:p w14:paraId="09A178FF" w14:textId="77777777" w:rsidR="00470DC6" w:rsidRPr="00470DC6" w:rsidRDefault="00470DC6" w:rsidP="00470DC6">
            <w:pPr>
              <w:tabs>
                <w:tab w:val="right" w:pos="9540"/>
              </w:tabs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Crystal Lake, IL  60012</w:t>
            </w:r>
          </w:p>
        </w:tc>
      </w:tr>
    </w:tbl>
    <w:p w14:paraId="56BD05F4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right="1170"/>
        <w:rPr>
          <w:rFonts w:ascii="Calibri" w:eastAsia="Times New Roman" w:hAnsi="Calibri" w:cs="Times New Roman"/>
          <w:kern w:val="0"/>
          <w:sz w:val="6"/>
          <w:szCs w:val="6"/>
          <w14:ligatures w14:val="none"/>
        </w:rPr>
      </w:pPr>
    </w:p>
    <w:p w14:paraId="2C9A3599" w14:textId="77777777" w:rsidR="00470DC6" w:rsidRPr="00470DC6" w:rsidRDefault="00470DC6" w:rsidP="00470DC6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AGENDA</w:t>
      </w:r>
    </w:p>
    <w:p w14:paraId="3307098C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300606F8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Call to Order </w:t>
      </w:r>
    </w:p>
    <w:p w14:paraId="72461A07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Roll Call </w:t>
      </w:r>
    </w:p>
    <w:p w14:paraId="066178C1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Pledge of Allegiance</w:t>
      </w:r>
    </w:p>
    <w:p w14:paraId="6462417A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College Mission Statement</w:t>
      </w:r>
    </w:p>
    <w:p w14:paraId="2876DC75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Agenda</w:t>
      </w:r>
    </w:p>
    <w:p w14:paraId="2054A451" w14:textId="63989DE5" w:rsidR="00470DC6" w:rsidRPr="00131CEF" w:rsidRDefault="00470DC6" w:rsidP="00131CEF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Acceptance of Minutes: </w:t>
      </w:r>
      <w:r w:rsidR="00A21E7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Regular</w:t>
      </w:r>
      <w:r w:rsidR="0048192C"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Board</w:t>
      </w:r>
      <w:r w:rsidR="00A21E7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Meeting</w:t>
      </w:r>
      <w:r w:rsidR="0048192C" w:rsidRPr="0048192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, </w:t>
      </w:r>
      <w:r w:rsidR="00A21E7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May 28, 2026 </w:t>
      </w:r>
    </w:p>
    <w:p w14:paraId="6A307EAE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Open For Recognition of Visitors </w:t>
      </w:r>
    </w:p>
    <w:p w14:paraId="6178CF72" w14:textId="77777777" w:rsidR="00470DC6" w:rsidRPr="00470DC6" w:rsidRDefault="00470DC6" w:rsidP="00470DC6">
      <w:pPr>
        <w:tabs>
          <w:tab w:val="num" w:pos="360"/>
        </w:tabs>
        <w:spacing w:after="0" w:line="240" w:lineRule="auto"/>
        <w:ind w:left="360" w:hanging="360"/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ab/>
        <w:t>Three (3) minutes per person or less.</w:t>
      </w:r>
    </w:p>
    <w:p w14:paraId="1B1C9FB5" w14:textId="77777777" w:rsidR="00470DC6" w:rsidRPr="00470DC6" w:rsidRDefault="00470DC6" w:rsidP="000F65B0">
      <w:pPr>
        <w:spacing w:after="0" w:line="240" w:lineRule="auto"/>
        <w:rPr>
          <w:rFonts w:ascii="Calibri" w:eastAsia="Times New Roman" w:hAnsi="Calibri" w:cs="Times New Roman"/>
          <w:kern w:val="0"/>
          <w:sz w:val="14"/>
          <w:szCs w:val="14"/>
          <w14:ligatures w14:val="none"/>
        </w:rPr>
      </w:pPr>
    </w:p>
    <w:p w14:paraId="34279029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President’s Report:  Dr. Clinton Gabbard</w:t>
      </w:r>
    </w:p>
    <w:p w14:paraId="6CD25194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5B908F0E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Communications</w:t>
      </w:r>
    </w:p>
    <w:p w14:paraId="53CCE254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Faculty Report: Ms. Sarah Sullivan </w:t>
      </w:r>
    </w:p>
    <w:p w14:paraId="76138CF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Adjunct Faculty Report: Mr. Matt Hamater</w:t>
      </w:r>
    </w:p>
    <w:p w14:paraId="67143234" w14:textId="2A7F1256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Staff Council Report: </w:t>
      </w:r>
      <w:r w:rsidR="00C1645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Ms. Peyton </w:t>
      </w:r>
      <w:r w:rsidR="009971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Spanbauer </w:t>
      </w:r>
    </w:p>
    <w:p w14:paraId="0CD6D793" w14:textId="04E3B6DB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Student Trustee Report: Ms. </w:t>
      </w:r>
      <w:r w:rsidR="00370DA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Dagne Leiva</w:t>
      </w:r>
    </w:p>
    <w:p w14:paraId="2918DE5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Attorney Report</w:t>
      </w:r>
    </w:p>
    <w:p w14:paraId="3A16BBCC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152F552F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Approval Of Consent Agenda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</w:p>
    <w:p w14:paraId="53E397E8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14:ligatures w14:val="none"/>
        </w:rPr>
        <w:t>For Approval</w:t>
      </w:r>
    </w:p>
    <w:p w14:paraId="5D478316" w14:textId="77777777" w:rsidR="00470DC6" w:rsidRPr="00470DC6" w:rsidRDefault="00470DC6" w:rsidP="00470D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 and Financial Statements</w:t>
      </w:r>
    </w:p>
    <w:p w14:paraId="1B7CBABC" w14:textId="2C4A338E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Summary, Board Report, Board Report #</w:t>
      </w:r>
      <w:r w:rsidR="00D468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26-74</w:t>
      </w:r>
    </w:p>
    <w:p w14:paraId="1B148CAD" w14:textId="0FAEF6BB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Treasurer’s Report, Board Report #</w:t>
      </w:r>
      <w:r w:rsidR="00D468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26-75</w:t>
      </w:r>
    </w:p>
    <w:p w14:paraId="7E657C2C" w14:textId="1B0C443B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Ratification for Accounts Payable Check Register, Board Report #</w:t>
      </w:r>
      <w:r w:rsidR="00D468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26-76</w:t>
      </w:r>
    </w:p>
    <w:p w14:paraId="16598E16" w14:textId="77777777" w:rsidR="00470DC6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Approve/Implement/Lease/Purchase/Renew/Replace/Upgrade</w:t>
      </w:r>
    </w:p>
    <w:p w14:paraId="302C28D9" w14:textId="14A38260" w:rsidR="00247238" w:rsidRDefault="00E20988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E20988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Yuja Panorama Software and Support Services</w:t>
      </w:r>
      <w:r w:rsidR="00D468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#26-77</w:t>
      </w:r>
    </w:p>
    <w:p w14:paraId="6352D0E0" w14:textId="6C925193" w:rsidR="00E20988" w:rsidRDefault="0068540B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8540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Apple Computers</w:t>
      </w:r>
      <w:r w:rsidR="00D468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</w:t>
      </w:r>
      <w:r w:rsidR="00D0645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78</w:t>
      </w:r>
    </w:p>
    <w:p w14:paraId="020EAE0B" w14:textId="3DD036C1" w:rsidR="0068540B" w:rsidRDefault="0068540B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Dell Computers</w:t>
      </w:r>
      <w:r w:rsidR="00D0645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#26-79</w:t>
      </w:r>
    </w:p>
    <w:p w14:paraId="6E35299D" w14:textId="2C1DB272" w:rsidR="0068540B" w:rsidRDefault="00BF2D7E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Network Switch Support</w:t>
      </w:r>
      <w:r w:rsidR="00D0645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#26-80</w:t>
      </w:r>
    </w:p>
    <w:p w14:paraId="68EEAE19" w14:textId="6116EBB3" w:rsidR="00BF2D7E" w:rsidRDefault="00BF2D7E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BF2D7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Career Coach and Widget Builder from </w:t>
      </w:r>
      <w:proofErr w:type="spellStart"/>
      <w:r w:rsidRPr="00BF2D7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Lightcast</w:t>
      </w:r>
      <w:proofErr w:type="spellEnd"/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#26-81</w:t>
      </w:r>
    </w:p>
    <w:p w14:paraId="3174B67D" w14:textId="3312BC7F" w:rsidR="00BF2D7E" w:rsidRDefault="001D3A7B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D3A7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Ellucian ERP Software Maintenance and Support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#26-82</w:t>
      </w:r>
    </w:p>
    <w:p w14:paraId="2CA6F9C6" w14:textId="634476C3" w:rsidR="001D3A7B" w:rsidRDefault="001D3A7B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proofErr w:type="spellStart"/>
      <w:r w:rsidRPr="001D3A7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Ferrilli</w:t>
      </w:r>
      <w:proofErr w:type="spellEnd"/>
      <w:r w:rsidRPr="001D3A7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Support Services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#26-83</w:t>
      </w:r>
    </w:p>
    <w:p w14:paraId="407AA0DC" w14:textId="6FCCCB53" w:rsidR="001D3A7B" w:rsidRDefault="00317133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31713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Jostens Graduation Supplies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#26-84</w:t>
      </w:r>
    </w:p>
    <w:p w14:paraId="7D8485E8" w14:textId="11A0A24C" w:rsidR="00317133" w:rsidRDefault="00317133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31713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Furniture for the A124 Office Renovation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#26-85</w:t>
      </w:r>
    </w:p>
    <w:p w14:paraId="753E85D1" w14:textId="24CC99A9" w:rsidR="00843F62" w:rsidRDefault="003669BA" w:rsidP="0024723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3669B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Student Farm Alternate #2 Building C and D Water Line Extension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#26-86</w:t>
      </w:r>
    </w:p>
    <w:p w14:paraId="1C341D4A" w14:textId="1ED3601E" w:rsidR="00846C66" w:rsidRPr="00846C66" w:rsidRDefault="00846C66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46C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Radio Advertising for FY 2027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#26-87</w:t>
      </w:r>
    </w:p>
    <w:p w14:paraId="16546066" w14:textId="34E82C7F" w:rsidR="00846C66" w:rsidRPr="00846C66" w:rsidRDefault="00846C66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46C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Duplication Center Services for FY 2027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#26-88</w:t>
      </w:r>
    </w:p>
    <w:p w14:paraId="3E02EB97" w14:textId="4478DB36" w:rsidR="00846C66" w:rsidRPr="00846C66" w:rsidRDefault="00846C66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46C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Duplication Printer Paper for FY 2027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#26-89</w:t>
      </w:r>
    </w:p>
    <w:p w14:paraId="1114E516" w14:textId="4284C2D8" w:rsidR="00846C66" w:rsidRPr="00846C66" w:rsidRDefault="00846C66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46C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Outdoor Billboard Advertising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#26-90</w:t>
      </w:r>
    </w:p>
    <w:p w14:paraId="69A53FAD" w14:textId="2F6925EA" w:rsidR="00846C66" w:rsidRPr="00846C66" w:rsidRDefault="00846C66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46C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Additional Outdoor Billboard Advertising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#26-91</w:t>
      </w:r>
    </w:p>
    <w:p w14:paraId="0388C304" w14:textId="5D606BBF" w:rsidR="00846C66" w:rsidRPr="00846C66" w:rsidRDefault="00846C66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46C6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Support/Services for Cloud-Based MCC Store POS System</w:t>
      </w:r>
      <w:r w:rsidR="00185C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</w:t>
      </w:r>
      <w:r w:rsidR="00FD4BF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</w:t>
      </w:r>
    </w:p>
    <w:p w14:paraId="17A6AAF5" w14:textId="76BB3022" w:rsidR="00846C66" w:rsidRDefault="008D436E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Engagement Hall Security </w:t>
      </w:r>
      <w:r w:rsidR="007666C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Access and Camera System</w:t>
      </w:r>
      <w:r w:rsidR="004B366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</w:t>
      </w:r>
      <w:r w:rsidR="00FD4BF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3</w:t>
      </w:r>
    </w:p>
    <w:p w14:paraId="62D498BA" w14:textId="5CB5F56F" w:rsidR="00245581" w:rsidRDefault="00245581" w:rsidP="00846C6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Annual Microsoft Consortia Enterprise Agreement, Board Report #26-9</w:t>
      </w:r>
      <w:r w:rsidR="00FD4BF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4</w:t>
      </w:r>
    </w:p>
    <w:p w14:paraId="3FFE2F28" w14:textId="728137EA" w:rsidR="00326D4B" w:rsidRPr="00245581" w:rsidRDefault="00C560D8" w:rsidP="00245581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Approval of </w:t>
      </w:r>
      <w:r w:rsidR="00E5779A" w:rsidRPr="00E5779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Overages on Past Board Actions</w:t>
      </w:r>
      <w:r w:rsidR="004B366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5</w:t>
      </w:r>
    </w:p>
    <w:p w14:paraId="3DB7FBEA" w14:textId="77777777" w:rsidR="00470DC6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Personnel </w:t>
      </w:r>
    </w:p>
    <w:p w14:paraId="3B16EEF0" w14:textId="72FB128D" w:rsidR="00E46D2D" w:rsidRDefault="00996729" w:rsidP="003669BA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9672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Authorization for Personnel Appointment</w:t>
      </w:r>
      <w:r w:rsidR="004B366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6</w:t>
      </w:r>
    </w:p>
    <w:p w14:paraId="09AA5F76" w14:textId="198F1DDE" w:rsidR="003669BA" w:rsidRDefault="001C54EB" w:rsidP="003669BA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C54E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Grant Honorary Legacy Status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, </w:t>
      </w:r>
      <w:r w:rsidR="0065144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Karen Wiley</w:t>
      </w:r>
      <w:r w:rsidR="004B366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7</w:t>
      </w:r>
    </w:p>
    <w:p w14:paraId="7DC9D58E" w14:textId="2A6419E9" w:rsidR="00FC557C" w:rsidRPr="006C333A" w:rsidRDefault="00FC557C" w:rsidP="003669BA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FC557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Grant Title and Benefits of Faculty Emeritus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Michael Hillstrom</w:t>
      </w:r>
      <w:r w:rsidR="004B366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#26-9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8</w:t>
      </w:r>
    </w:p>
    <w:p w14:paraId="5E42ECBB" w14:textId="77777777" w:rsidR="00F651CA" w:rsidRPr="006C333A" w:rsidRDefault="00F651CA" w:rsidP="00F651CA">
      <w:p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D5B60D4" w14:textId="5F7D4924" w:rsidR="002B4E48" w:rsidRDefault="00F651CA" w:rsidP="000156D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Action </w:t>
      </w:r>
      <w:r w:rsidR="00950FE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</w:t>
      </w: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 Items Removed from Consent Agenda</w:t>
      </w:r>
    </w:p>
    <w:p w14:paraId="057C06B5" w14:textId="66B2B1D5" w:rsidR="00996729" w:rsidRDefault="00996729" w:rsidP="00996729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9672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Authorization of FY 2026 Non-Mandatory 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Transfers of Funds</w:t>
      </w:r>
      <w:r w:rsidR="004B366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</w:t>
      </w:r>
      <w:r w:rsidR="0078327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port #26-9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9</w:t>
      </w:r>
    </w:p>
    <w:p w14:paraId="3EDA00BD" w14:textId="1CE514D6" w:rsidR="007B0B62" w:rsidRDefault="00C560D8" w:rsidP="00996729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Approval of </w:t>
      </w:r>
      <w:r w:rsidR="002D76AA" w:rsidRPr="002D76A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FY</w:t>
      </w:r>
      <w:r w:rsidR="00E5779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2D76AA" w:rsidRPr="002D76A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2027 </w:t>
      </w:r>
      <w:r w:rsidR="002D76A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</w:t>
      </w:r>
      <w:r w:rsidR="002D76AA" w:rsidRPr="002D76A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entative </w:t>
      </w:r>
      <w:r w:rsidR="002D76A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</w:t>
      </w:r>
      <w:r w:rsidR="002D76AA" w:rsidRPr="002D76A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udge</w:t>
      </w:r>
      <w:r w:rsidR="0078327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t, Board Report #26-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100</w:t>
      </w:r>
    </w:p>
    <w:p w14:paraId="5F64542E" w14:textId="5D458359" w:rsidR="00DF6B7F" w:rsidRDefault="00DF6B7F" w:rsidP="00996729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FY 2028 Resource Allocation Management Program (RAMP)</w:t>
      </w:r>
      <w:r w:rsidR="00C62AE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</w:t>
      </w:r>
      <w:r w:rsidR="00245581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10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</w:t>
      </w:r>
    </w:p>
    <w:p w14:paraId="144354D7" w14:textId="22E77ECD" w:rsidR="00504133" w:rsidRPr="00504133" w:rsidRDefault="00504133" w:rsidP="0050413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50413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Agreement between the Board of Trustees of McHenry County College and the McHenry County College Faculty Association</w:t>
      </w:r>
      <w:r w:rsidR="007E1A38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#26-10</w:t>
      </w:r>
      <w:r w:rsidR="00FE340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</w:t>
      </w:r>
    </w:p>
    <w:p w14:paraId="2299C2A4" w14:textId="77777777" w:rsidR="002B4E48" w:rsidRPr="00827B8F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41FCC47D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Information </w:t>
      </w:r>
    </w:p>
    <w:p w14:paraId="190AC821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New Employees</w:t>
      </w:r>
    </w:p>
    <w:p w14:paraId="4DAC4FDC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Employee Resignations and Retirement Notifications </w:t>
      </w:r>
    </w:p>
    <w:p w14:paraId="66809BC3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Friends of McHenry County College Foundation Update </w:t>
      </w:r>
    </w:p>
    <w:p w14:paraId="6EE476C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Grants Office Update</w:t>
      </w:r>
    </w:p>
    <w:p w14:paraId="4DAEBD6A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Marketing and Creative Services Update</w:t>
      </w:r>
    </w:p>
    <w:p w14:paraId="396D6D2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Sustainability Update</w:t>
      </w:r>
    </w:p>
    <w:p w14:paraId="36024DCF" w14:textId="77777777" w:rsid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Workforce Development Update</w:t>
      </w:r>
    </w:p>
    <w:p w14:paraId="128DF699" w14:textId="77777777" w:rsidR="00C17899" w:rsidRDefault="00C17899" w:rsidP="00C17899">
      <w:pPr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BBF9DCC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Future Agenda Items/Summary Comments by Board Members</w:t>
      </w:r>
    </w:p>
    <w:p w14:paraId="51155EFE" w14:textId="77777777" w:rsidR="00470DC6" w:rsidRPr="00470DC6" w:rsidRDefault="00470DC6" w:rsidP="00470DC6">
      <w:pPr>
        <w:numPr>
          <w:ilvl w:val="0"/>
          <w:numId w:val="1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Closed Session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  <w:bookmarkStart w:id="0" w:name="_Hlk180400235"/>
      <w:bookmarkStart w:id="1" w:name="_Hlk95894065"/>
    </w:p>
    <w:p w14:paraId="3BEA25D8" w14:textId="77777777" w:rsidR="00470DC6" w:rsidRPr="00470DC6" w:rsidRDefault="00470DC6" w:rsidP="00470DC6">
      <w:pPr>
        <w:numPr>
          <w:ilvl w:val="0"/>
          <w:numId w:val="3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bookmarkStart w:id="2" w:name="_Hlk201574809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120/2(c), Exception #21</w:t>
      </w:r>
      <w:bookmarkEnd w:id="0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Review of Closed Session Minutes</w:t>
      </w:r>
      <w:bookmarkEnd w:id="1"/>
      <w:bookmarkEnd w:id="2"/>
    </w:p>
    <w:p w14:paraId="5D0615BE" w14:textId="3028D805" w:rsidR="009C191E" w:rsidRPr="00E00B1A" w:rsidRDefault="00470DC6" w:rsidP="00E00B1A">
      <w:pPr>
        <w:numPr>
          <w:ilvl w:val="0"/>
          <w:numId w:val="3"/>
        </w:numPr>
        <w:spacing w:after="0" w:line="48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Other matters as pertain to the exceptions of the Open Meetings Act</w:t>
      </w:r>
    </w:p>
    <w:p w14:paraId="30E790F0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Closed Session Minutes: Regular Board Meeting of February 26, 2026</w:t>
      </w:r>
    </w:p>
    <w:p w14:paraId="3EB00EF8" w14:textId="77777777" w:rsidR="00470DC6" w:rsidRPr="00470DC6" w:rsidRDefault="00470DC6" w:rsidP="00470DC6">
      <w:pPr>
        <w:tabs>
          <w:tab w:val="left" w:pos="189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033B1A63" w14:textId="77777777" w:rsidR="00470DC6" w:rsidRPr="00470DC6" w:rsidRDefault="00470DC6" w:rsidP="00470DC6">
      <w:pPr>
        <w:numPr>
          <w:ilvl w:val="0"/>
          <w:numId w:val="1"/>
        </w:numPr>
        <w:tabs>
          <w:tab w:val="left" w:pos="5130"/>
          <w:tab w:val="left" w:pos="540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Adjournment</w:t>
      </w:r>
    </w:p>
    <w:p w14:paraId="0D6FF6B9" w14:textId="77777777" w:rsidR="00470DC6" w:rsidRPr="00470DC6" w:rsidRDefault="00470DC6" w:rsidP="00470DC6">
      <w:pPr>
        <w:spacing w:after="0" w:line="24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2DFE71CD" wp14:editId="156098F2">
            <wp:extent cx="2114550" cy="695325"/>
            <wp:effectExtent l="0" t="0" r="0" b="9525"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D7E0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Suzanne Hoban</w:t>
      </w:r>
    </w:p>
    <w:p w14:paraId="3A5E6D7D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Chair</w:t>
      </w:r>
    </w:p>
    <w:p w14:paraId="539B2854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</w:p>
    <w:p w14:paraId="02670925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BA7B0BD" w14:textId="77777777" w:rsidR="00F327D7" w:rsidRDefault="00F327D7"/>
    <w:sectPr w:rsidR="00F327D7" w:rsidSect="00470D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88" w:right="1008" w:bottom="288" w:left="1008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3CB16A" w14:textId="77777777" w:rsidR="00D23ABB" w:rsidRDefault="00D23ABB">
      <w:pPr>
        <w:spacing w:after="0" w:line="240" w:lineRule="auto"/>
      </w:pPr>
      <w:r>
        <w:separator/>
      </w:r>
    </w:p>
  </w:endnote>
  <w:endnote w:type="continuationSeparator" w:id="0">
    <w:p w14:paraId="4B16E962" w14:textId="77777777" w:rsidR="00D23ABB" w:rsidRDefault="00D2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39FB05" w14:textId="77777777" w:rsidR="00470DC6" w:rsidRDefault="0047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D28480" w14:textId="77777777" w:rsidR="00470DC6" w:rsidRDefault="0047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EB5DBA" w14:textId="77777777" w:rsidR="00470DC6" w:rsidRDefault="0047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472BA5" w14:textId="77777777" w:rsidR="00D23ABB" w:rsidRDefault="00D23ABB">
      <w:pPr>
        <w:spacing w:after="0" w:line="240" w:lineRule="auto"/>
      </w:pPr>
      <w:r>
        <w:separator/>
      </w:r>
    </w:p>
  </w:footnote>
  <w:footnote w:type="continuationSeparator" w:id="0">
    <w:p w14:paraId="54B30F49" w14:textId="77777777" w:rsidR="00D23ABB" w:rsidRDefault="00D23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D83CBA" w14:textId="77777777" w:rsidR="00470DC6" w:rsidRDefault="0047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2036EE" w14:textId="07AB9433" w:rsidR="00470DC6" w:rsidRDefault="0047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58BA7B" w14:textId="77777777" w:rsidR="00470DC6" w:rsidRPr="00905AC0" w:rsidRDefault="00470DC6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C655FFC"/>
    <w:multiLevelType w:val="hybridMultilevel"/>
    <w:tmpl w:val="F4BA3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99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C03"/>
    <w:multiLevelType w:val="multilevel"/>
    <w:tmpl w:val="C0D0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202">
    <w:abstractNumId w:val="1"/>
  </w:num>
  <w:num w:numId="2" w16cid:durableId="802119935">
    <w:abstractNumId w:val="0"/>
  </w:num>
  <w:num w:numId="3" w16cid:durableId="1306738178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C6"/>
    <w:rsid w:val="000156D8"/>
    <w:rsid w:val="00023DAF"/>
    <w:rsid w:val="0003123B"/>
    <w:rsid w:val="000375A1"/>
    <w:rsid w:val="00054CB8"/>
    <w:rsid w:val="00075B2A"/>
    <w:rsid w:val="00081035"/>
    <w:rsid w:val="000D2A39"/>
    <w:rsid w:val="000D2CF8"/>
    <w:rsid w:val="000F65B0"/>
    <w:rsid w:val="00131CEF"/>
    <w:rsid w:val="0017036E"/>
    <w:rsid w:val="00177836"/>
    <w:rsid w:val="00183D83"/>
    <w:rsid w:val="00185C5B"/>
    <w:rsid w:val="001C54EB"/>
    <w:rsid w:val="001D3A7B"/>
    <w:rsid w:val="001D3C24"/>
    <w:rsid w:val="001E210C"/>
    <w:rsid w:val="00245581"/>
    <w:rsid w:val="0024715D"/>
    <w:rsid w:val="00247238"/>
    <w:rsid w:val="002538FC"/>
    <w:rsid w:val="00263C49"/>
    <w:rsid w:val="002725FC"/>
    <w:rsid w:val="002A2E7D"/>
    <w:rsid w:val="002B4E48"/>
    <w:rsid w:val="002D76AA"/>
    <w:rsid w:val="00317133"/>
    <w:rsid w:val="00326210"/>
    <w:rsid w:val="00326D4B"/>
    <w:rsid w:val="0033177F"/>
    <w:rsid w:val="00332ED9"/>
    <w:rsid w:val="00351E62"/>
    <w:rsid w:val="003669BA"/>
    <w:rsid w:val="00370DAB"/>
    <w:rsid w:val="00372F37"/>
    <w:rsid w:val="003C0D43"/>
    <w:rsid w:val="003C670D"/>
    <w:rsid w:val="003E5EAE"/>
    <w:rsid w:val="003F1781"/>
    <w:rsid w:val="003F5698"/>
    <w:rsid w:val="004050CE"/>
    <w:rsid w:val="004161BF"/>
    <w:rsid w:val="00416CB1"/>
    <w:rsid w:val="004176EC"/>
    <w:rsid w:val="00423454"/>
    <w:rsid w:val="00462B62"/>
    <w:rsid w:val="00470DC6"/>
    <w:rsid w:val="0048192C"/>
    <w:rsid w:val="004B3665"/>
    <w:rsid w:val="004D75ED"/>
    <w:rsid w:val="004E6FDB"/>
    <w:rsid w:val="00504133"/>
    <w:rsid w:val="00525BF3"/>
    <w:rsid w:val="005314DF"/>
    <w:rsid w:val="00563C6F"/>
    <w:rsid w:val="005908E5"/>
    <w:rsid w:val="005D30C6"/>
    <w:rsid w:val="005D3D08"/>
    <w:rsid w:val="005E538C"/>
    <w:rsid w:val="00605723"/>
    <w:rsid w:val="0060733C"/>
    <w:rsid w:val="00620E6E"/>
    <w:rsid w:val="0062392E"/>
    <w:rsid w:val="0063136C"/>
    <w:rsid w:val="00644635"/>
    <w:rsid w:val="006507E2"/>
    <w:rsid w:val="0065144A"/>
    <w:rsid w:val="00675759"/>
    <w:rsid w:val="0068540B"/>
    <w:rsid w:val="006C333A"/>
    <w:rsid w:val="006D53D2"/>
    <w:rsid w:val="006D565D"/>
    <w:rsid w:val="006E008E"/>
    <w:rsid w:val="006F311D"/>
    <w:rsid w:val="007067A9"/>
    <w:rsid w:val="007515F3"/>
    <w:rsid w:val="00755677"/>
    <w:rsid w:val="007666CC"/>
    <w:rsid w:val="0078327C"/>
    <w:rsid w:val="007B0B62"/>
    <w:rsid w:val="007C1EFA"/>
    <w:rsid w:val="007C2BC9"/>
    <w:rsid w:val="007C37A5"/>
    <w:rsid w:val="007D11AB"/>
    <w:rsid w:val="007E1A38"/>
    <w:rsid w:val="007E2D5B"/>
    <w:rsid w:val="00802942"/>
    <w:rsid w:val="008044EA"/>
    <w:rsid w:val="00827B8F"/>
    <w:rsid w:val="00833876"/>
    <w:rsid w:val="00843F62"/>
    <w:rsid w:val="00846C66"/>
    <w:rsid w:val="00855160"/>
    <w:rsid w:val="008670DD"/>
    <w:rsid w:val="00885F77"/>
    <w:rsid w:val="008872D4"/>
    <w:rsid w:val="008C76DE"/>
    <w:rsid w:val="008D436E"/>
    <w:rsid w:val="008E76FF"/>
    <w:rsid w:val="00910E3E"/>
    <w:rsid w:val="009363B0"/>
    <w:rsid w:val="00950FEF"/>
    <w:rsid w:val="00994F67"/>
    <w:rsid w:val="00996729"/>
    <w:rsid w:val="009971BE"/>
    <w:rsid w:val="009C191E"/>
    <w:rsid w:val="009D6883"/>
    <w:rsid w:val="009F405A"/>
    <w:rsid w:val="00A21E7C"/>
    <w:rsid w:val="00A438FB"/>
    <w:rsid w:val="00A54754"/>
    <w:rsid w:val="00AB1B95"/>
    <w:rsid w:val="00AC44ED"/>
    <w:rsid w:val="00AC4E98"/>
    <w:rsid w:val="00AF6A49"/>
    <w:rsid w:val="00B3130B"/>
    <w:rsid w:val="00B6709B"/>
    <w:rsid w:val="00B93339"/>
    <w:rsid w:val="00BB7ABA"/>
    <w:rsid w:val="00BD078F"/>
    <w:rsid w:val="00BE3273"/>
    <w:rsid w:val="00BF2D7E"/>
    <w:rsid w:val="00C13855"/>
    <w:rsid w:val="00C16455"/>
    <w:rsid w:val="00C17899"/>
    <w:rsid w:val="00C26FD0"/>
    <w:rsid w:val="00C53A45"/>
    <w:rsid w:val="00C560D8"/>
    <w:rsid w:val="00C62AEE"/>
    <w:rsid w:val="00C65547"/>
    <w:rsid w:val="00CB1A81"/>
    <w:rsid w:val="00CD109B"/>
    <w:rsid w:val="00CD411C"/>
    <w:rsid w:val="00CD77BD"/>
    <w:rsid w:val="00CE1E19"/>
    <w:rsid w:val="00D0645E"/>
    <w:rsid w:val="00D23ABB"/>
    <w:rsid w:val="00D34632"/>
    <w:rsid w:val="00D46810"/>
    <w:rsid w:val="00D760C6"/>
    <w:rsid w:val="00DA7202"/>
    <w:rsid w:val="00DD15A8"/>
    <w:rsid w:val="00DF5B67"/>
    <w:rsid w:val="00DF5C23"/>
    <w:rsid w:val="00DF6B7F"/>
    <w:rsid w:val="00E00B1A"/>
    <w:rsid w:val="00E01765"/>
    <w:rsid w:val="00E018A5"/>
    <w:rsid w:val="00E20988"/>
    <w:rsid w:val="00E46D2D"/>
    <w:rsid w:val="00E5779A"/>
    <w:rsid w:val="00E65D34"/>
    <w:rsid w:val="00E67A24"/>
    <w:rsid w:val="00E95DEC"/>
    <w:rsid w:val="00EB48F4"/>
    <w:rsid w:val="00EE6C0E"/>
    <w:rsid w:val="00F15EAB"/>
    <w:rsid w:val="00F327D7"/>
    <w:rsid w:val="00F63A7F"/>
    <w:rsid w:val="00F651CA"/>
    <w:rsid w:val="00F80932"/>
    <w:rsid w:val="00F93E74"/>
    <w:rsid w:val="00FA0694"/>
    <w:rsid w:val="00FC557C"/>
    <w:rsid w:val="00FD4BF4"/>
    <w:rsid w:val="00FE3404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D29C5"/>
  <w15:chartTrackingRefBased/>
  <w15:docId w15:val="{D3F1D47D-5C38-415C-9291-8E96C1F5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DC6"/>
  </w:style>
  <w:style w:type="paragraph" w:styleId="Footer">
    <w:name w:val="footer"/>
    <w:basedOn w:val="Normal"/>
    <w:link w:val="Foot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DC6"/>
  </w:style>
  <w:style w:type="table" w:customStyle="1" w:styleId="TableGrid1">
    <w:name w:val="Table Grid1"/>
    <w:basedOn w:val="TableNormal"/>
    <w:next w:val="TableGrid"/>
    <w:rsid w:val="00470D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7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77836"/>
  </w:style>
  <w:style w:type="character" w:customStyle="1" w:styleId="eop">
    <w:name w:val="eop"/>
    <w:basedOn w:val="DefaultParagraphFont"/>
    <w:rsid w:val="0017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736fd-741e-4ee5-bc45-eb5273068b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20FE6E8F58341B7D4A0F32A026137" ma:contentTypeVersion="15" ma:contentTypeDescription="Create a new document." ma:contentTypeScope="" ma:versionID="521c0a26a5b61c2340425561f31c45a7">
  <xsd:schema xmlns:xsd="http://www.w3.org/2001/XMLSchema" xmlns:xs="http://www.w3.org/2001/XMLSchema" xmlns:p="http://schemas.microsoft.com/office/2006/metadata/properties" xmlns:ns3="4ef736fd-741e-4ee5-bc45-eb5273068bcc" xmlns:ns4="8eba7c23-bc96-4060-8968-b126df47f71c" targetNamespace="http://schemas.microsoft.com/office/2006/metadata/properties" ma:root="true" ma:fieldsID="584306259487a9e30e618cc31678a668" ns3:_="" ns4:_="">
    <xsd:import namespace="4ef736fd-741e-4ee5-bc45-eb5273068bcc"/>
    <xsd:import namespace="8eba7c23-bc96-4060-8968-b126df47f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736fd-741e-4ee5-bc45-eb5273068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a7c23-bc96-4060-8968-b126df47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4D3B4-DFF6-4F23-8B44-410C02102506}">
  <ds:schemaRefs>
    <ds:schemaRef ds:uri="http://schemas.microsoft.com/office/2006/metadata/properties"/>
    <ds:schemaRef ds:uri="http://schemas.microsoft.com/office/infopath/2007/PartnerControls"/>
    <ds:schemaRef ds:uri="4ef736fd-741e-4ee5-bc45-eb5273068bcc"/>
  </ds:schemaRefs>
</ds:datastoreItem>
</file>

<file path=customXml/itemProps2.xml><?xml version="1.0" encoding="utf-8"?>
<ds:datastoreItem xmlns:ds="http://schemas.openxmlformats.org/officeDocument/2006/customXml" ds:itemID="{4DFE997A-393F-4AF1-879A-51CD331D4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91530-39FE-4F90-A157-8FFFA8E4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736fd-741e-4ee5-bc45-eb5273068bcc"/>
    <ds:schemaRef ds:uri="8eba7c23-bc96-4060-8968-b126df47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514</Words>
  <Characters>2962</Characters>
  <Application>Microsoft Office Word</Application>
  <DocSecurity>0</DocSecurity>
  <Lines>90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McHenry County College</Company>
  <LinksUpToDate>false</LinksUpToDate>
  <CharactersWithSpaces>3421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6/25/2026 Board of Trustees Retreat Meeting Agenda</dc:title>
  <dc:subject/>
  <dc:creator>McHenry County College Board of Trustees</dc:creator>
  <cp:keywords>board of trustees, mchenry county college</cp:keywords>
  <dc:description/>
  <cp:lastModifiedBy>Sean Mattson</cp:lastModifiedBy>
  <cp:revision>46</cp:revision>
  <cp:lastPrinted>2026-06-22T13:55:00Z</cp:lastPrinted>
  <dcterms:created xsi:type="dcterms:W3CDTF">2026-06-16T20:19:00Z</dcterms:created>
  <dcterms:modified xsi:type="dcterms:W3CDTF">2026-06-23T20:43:00Z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0x01010050B20FE6E8F58341B7D4A0F32A026137</vt:lpwstr>
  </property>
</Properties>
</file>